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F5" w:rsidRPr="000665F5" w:rsidRDefault="000665F5" w:rsidP="000665F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Закон</w:t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Краснодарского края</w:t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от 23 апреля 2013 г. N 2695-КЗ  </w:t>
      </w:r>
    </w:p>
    <w:p w:rsidR="000665F5" w:rsidRPr="000665F5" w:rsidRDefault="000665F5" w:rsidP="000665F5">
      <w:pPr>
        <w:shd w:val="clear" w:color="auto" w:fill="FFFFFF"/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Об охране зеленых насаждений в Краснодарском крае</w:t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Принят Законодательным Собранием Краснодарского края</w:t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16 апреля 2013 года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____________________________________________________________________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 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Текст документа с изменениями, внесенными: 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hyperlink r:id="rId4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Законом Краснодарского края от 29.05.2014 г. № 2974-КЗ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hyperlink r:id="rId5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Законом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hyperlink r:id="rId6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Законом Краснодарского края от 04.04.2016 г. № 3361-КЗ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______________________________________________________________________________    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1. Предмет регулирования настоящего Закона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1. Настоящий Закон в соответствии с законодательством в области охраны окружающей среды регулирует отношения в сфере охраны зеленых насаждений в Краснодарском крае.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2. Действие настоящего Закона распространяется на отношения в сфере охраны зеленых насаждений, расположенных на территориях поселений и городских округов Краснодарского края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граждан, земельных участков, расположенных на особо охраняемых природных территориях и землях лесного фонда.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7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8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04.04.2016 г. № 3361-КЗ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2.1. Положения настоящего Закона не распространяются на отношения в сфере охраны зеленых насаждений, расположенных на особо охраняемых природных территориях, за исключением случаев проведения уходных работ за зелеными насаждениями (санитарная рубка, обрезка зеленых насаждений, заделка дупел и трещин).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 </w:t>
      </w:r>
      <w:hyperlink r:id="rId9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Законом Краснодарского края от 04.04.2016 г. № 3361-КЗ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3. Действие настоящего Закона может распространяться на отношения в сфере охраны зеленых насаждений, расположенных на участках, предоставленных гражданам для индивидуального жилищного строительства, и участках, предоставленных садоводческим, огородническим или дачным 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некоммерческим объединениям граждан, на которых расположены зеленые насаждения, включенные местными администрациями поселений, городских округов в отдельный перечень древесных пород, требующих особой охраны.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4. Часть утратила силу на основании </w:t>
      </w:r>
      <w:hyperlink r:id="rId10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.</w:t>
      </w: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2. Основные понятия, применяемые в настоящем Законе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Для целей настоящего Закона применяются следующие основные понятия: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1) зеленые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2) дерево - многолетнее растение с четко выраженным стволом, несущими боковыми ветвями и верхушечным побегом;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3) кустарник - многолетнее растение, ветвящееся у самой поверхности почвы и не имеющее во взрослом состоянии главного ствола;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4) травяной покров - газон, естественная травяная растительность;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5) цветник - участок геометрической или свободной формы с высаженными одно-, двух- или многолетними цветочными растениями;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6) заросли - деревья и (или) кустарники самосевного и порослевого происхождения, образующие единый сомкнутый полог;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7) охрана зеленых насаждений - система мер, направленных на защиту зеленых насаждений от негативного воздействия хозяйственной и иной деятельности, включающая в том числе и борьбу с болезнями и вредителями растений;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8) содержание зеленых насаждений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9) повреждение зеленых насаждений -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10) 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     11) аварийно-опасные деревья - деревья, представляющие опасность для жизни и здоровья граждан, имущества и создающие аварийно-опасные ситуации;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12) сухостойные деревья и кустарники - деревья и кустарники, утратившие физиологическую устойчивость и подлежащие вырубке;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12.1) санитарные рубки - рубки, проводимые с целью улучшения санитарного состояния зеленых насаждений (в том числе удаление аварийно-опасных, сухостойных и больных деревьев и кустарников), производимые по результатам обследования зеленых насаждений органами местного самоуправления поселений, городских округов Краснодарского края;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(Пункт включен на основании </w:t>
      </w:r>
      <w:hyperlink r:id="rId11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13) порубочный билет - разрешительный документ, выданный уполномоченным органом местного самоуправления, дающий право на выполнение работ по вырубке (уничтожению), санитарной рубке, санитарной, омолаживающей или формовочной обрезке зеленых насаждений;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(Пункт в ред. </w:t>
      </w:r>
      <w:hyperlink r:id="rId12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14) инвентаризация зеленых насаждений - процесс регистрации информации о количестве зеленых насаждений на территориях поселений, городских округов, их состоянии для ведения муниципального хозяйства на всех уровнях управления, эксплуатации и финансирования, отнесения их к соответствующим категории земель, охранному статусу и режиму содержания;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15) компенсационное озеленение - деятельность органов местного самоуправления по созданию зеленых насаждений взамен уничтоженных и их сохранению до полной приживаемости на территориях поселений, городских округов;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16) компенсационная стоимость зеленых насаждений - денежная оценка стоимости зеленых насаждений, устанавливаемая для учета их ценности в целях осуществления компенсационного озеленения. </w:t>
      </w: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3. Особенности содержания зеленых насаждений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1. Собственники, арендаторы земельных участков, землепользователи и землевладельцы обеспечивают надлежащее содержание и защиту находящихся на земельных участках зеленых насаждений и несут ответственность согласно законодательству об охране окружающей среды.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2. Запрещается: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1) повреждение и уничтожение зеленых насаждений, за исключением случаев, установленных федеральным законодательством и настоящим Законом;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2) хозяйственная и иная деятельность на территориях, занятых зелеными насаждениями, оказывающая на них негативное воздействие и препятствующая выполнению зелеными насаждениями средообразующих, рекреационных, санитарно-гигиенических и экологических функций, за исключением случаев, 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установленных федеральным законодательством и настоящим Законом.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3. Планирование хозяйственной и иной деятельности на территориях, занятых зелеными насаждениями, должно предусматривать проведение 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поселений, городских округов Краснодарского края (далее - плата), которая исчисляется в порядке, прилагаемом к настоящему Закону (далее - Порядок). При несанкционированной вырубке (уничтожении) зеленых насаждений плата рассчитывается в пятикратном размере.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3.1. При несанкционированном повреждении деревьев и кустарников (в том числе при обрезке) плата рассчитывается в двукратном размере при повреждении до 30 процентов (включительно) зеленого насаждения, в пятикратном размере - при повреждении более 30 процентов объема кроны.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 на основании </w:t>
      </w:r>
      <w:hyperlink r:id="rId13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14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04.04.2016 г. № 3361-КЗ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4. 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среды, в том числе Приказа Государственного комитета Российской Федерации по строительству и жилищно-коммунальному комплексу от 15 декабря 1999 года N 153 "Об утверждении Правил создания, охраны и содержания зеленых насаждений в городах Российской Федерации", настоящего Закона, а также с утвержденными органами местного самоуправления муниципальных образований Краснодарского края правилами благоустройства территории.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15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4. Оформление порубочного билета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1. Лица, осуществляющие хозяйственную и иную деятельность на территории муниципальных образований Краснодарского края, для которой требуется вырубка (уничтожение) зеленых насаждений, для получения порубочного билета подают в местную администрацию поселения, городского округа, на территории которого необходимо осуществить вырубку, заявление о необходимости выдачи указанного билета. В заявлении указывается основание необходимости вырубки (уничтожения) зеленых насаждений.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2. К заявлению прилагаются: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1) Пункт утратил силу на основании </w:t>
      </w:r>
      <w:hyperlink r:id="rId16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2) градостроительный план земельного участка;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3) информация о сроке выполнения работ;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     4) банковские реквизиты заявителя.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5)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(Пункт включен на основании </w:t>
      </w:r>
      <w:hyperlink r:id="rId17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29.05.2014 г. № 2974-КЗ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3. Местная администрация поселения, городского округа, на территории которого необходимо осуществить вырубку (уничтожение) зеленых насаждений, в течение 15 рабочих дней со дня подачи заявления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 ред. </w:t>
      </w:r>
      <w:hyperlink r:id="rId18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29.05.2014 г. № 2974-КЗ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19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4. Местная администрация поселения, городского округа в соответствии с актом обследования по установленной форме, а также после внесения платы выдает заявителю порубочный билет в течение трех дней. Форма акта обследования разрабатывается и утверждается местной администрацией поселения, городского округа. Местная администрация поселения, городского округа ведет учет оформленных порубочных билетов.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5. Плата вносится на единый счет местного бюджета с указанием назначения платежа.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6. Процедура оформления порубочного билета осуществляется бесплатно.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7. Для устранения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     8. Если уничтожение зеленых насаждений связано с вырубкой аварийно-опасных деревьев, сухостойных деревьев и кустарников, с осуществлением мероприятий по предупреждению и ликвидации аварийных и других чрезвычайных ситуаций, субъект хозяйственной и иной деятельности освобождается от обязанности платы.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8.1. В случае необходимости проведения уходных работ за зелеными насаждениями на земельных участках, расположенных на особо охраняемой природной территории, собственники земельных участков, землепользователи, землевладельцы и арендаторы земельных участков согласовывают проведение указанных работ с уполномоченным органом, в ведении которого находится особо охраняемая природная территория.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 </w:t>
      </w:r>
      <w:hyperlink r:id="rId20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Законом Краснодарского края от 04.04.2016 г. № 3361-КЗ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9.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обязаны проинформировать местную администрацию поселения, городского округа.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     9.1. Основанием для санитарной рубки не являющихся сухостойными деревьев и кустарников является акт их обследования местной администрацией поселения, городского округа с привлечением специалиста, обладающего необходимыми профессиональными знаниями.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 на основании </w:t>
      </w:r>
      <w:hyperlink r:id="rId21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9.2. Если вырубка (уничтожение) или повреждение зеленых насаждений связаны с санитарной рубкой, санитарной, омолаживающей или формовочной обрезкой, субъект хозяйственной и иной деятельности освобождается от обязанности платы.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 на основании </w:t>
      </w:r>
      <w:hyperlink r:id="rId22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9.3. Акты обследования зеленых насаждений, которые подлежат санитарной рубке, санитарной, омолаживающей или формовочной обрезке, являются общедоступными и публикуются на официальных сайтах органов местного самоуправления в информационно-телекоммуникационной сети "Интернет".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 на основании </w:t>
      </w:r>
      <w:hyperlink r:id="rId23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9.4. Информирование жителей о проведении работ по санитарной рубке, санитарной, омолаживающей или формовочной обрезке, вырубке (уничтожению) зеленых насаждений осуществляется путем установки информационного щита, соответствующего требованиям, утверждаемым органами местного самоуправления поселений, городских округов Краснодарского края.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 на основании </w:t>
      </w:r>
      <w:hyperlink r:id="rId24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25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04.04.2016 г. № 3361-КЗ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</w:p>
    <w:p w:rsidR="000665F5" w:rsidRPr="000665F5" w:rsidRDefault="000665F5" w:rsidP="000665F5">
      <w:pPr>
        <w:shd w:val="clear" w:color="auto" w:fill="FFFFFF"/>
        <w:spacing w:before="33" w:after="240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     9.5. Проведение работ по санитарной рубке, санитарной, омолаживающей или формовочной обрезке зеленых насаждений без установки информационного щита, указанного в части 9.4 настоящей статьи, не допускается.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 на основании </w:t>
      </w:r>
      <w:hyperlink r:id="rId26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     10. Основаниями для отказа в выдаче порубочного билета служат: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     1) неполный состав сведений в заявлении и представленных документах;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2) наличие недостоверных данных в представленных документах;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3) особый статус зеленых насаждений, предполагаемых для вырубки (уничтожения):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а) объекты растительного мира, занесенные в Красную книгу Российской Федерации и (или) Красную книгу Краснодарского края, произрастающие в естественных условиях;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б) памятники историко-культурного наследия;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в) деревья, кустарники, лианы, имеющие историческую и эстетическую 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ценность как неотъемлемые элементы ландшафта.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4) отрицательное заключение комиссии по обследованию зеленых насаждений.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(Пункт включен на основании </w:t>
      </w:r>
      <w:hyperlink r:id="rId27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11. 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12. Лица, осуществляющие хозяйственную и иную деятельность на территории муниципальных образований Краснодарского края, для которой требуется проведение работ по санитарной, омолаживающей или формовочной обрезке зеленых насаждений, для получения порубочного билета подают в местную администрацию поселения, городского округа, на территории которого необходимо осуществить данные работы, заявление о необходимости выдачи указанного билета. В заявлении указывается основание необходимости проведения работ по санитарной, омолаживающей или формовочной обрезке зеленых насаждений.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 на основании </w:t>
      </w:r>
      <w:hyperlink r:id="rId28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13. Виды работ по санитарной, омолаживающей или формовочной обрезке устанавливаются в порубочном билете.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 на основании </w:t>
      </w:r>
      <w:hyperlink r:id="rId29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5. Компенсационное озеленение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1. Компенсационное озеленение производится органами местного самоуправления поселений, городских округов Краснодарского края.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пунктов, сельских, поселковых, станичных округов, внутригородских районов, внутригородских округов), где были уничтожены зеленые насаждения. В этом случае озеленение производится в двойном размере как по количеству единиц растительности, так и по площади.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3. При формировании органами местного самоуправления новых земельных участков под индивидуальное жилищное строительство, занятых зелеными насаждениями, компенсационное озеленение производится в количестве, равном количеству зеленых насаждений, находящихся на указанных участках, за счет средств местного бюджета.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br/>
        <w:t>     5. Видовой состав и возраст зеленых насаждений, высаживаемых на территории муниципального образования в порядке компенсационного озеленения, устанавливаются местной администрацией поселения, городского округа.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6. Параметры посадочного материала должны быть не менее: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1) у субтропических ценных растений высота - 1,5 - 2 м, ком земли - 1,0 x 0,8 м;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2) у субтропических растений длина окружности ствола - 8 - 10 см, высота - 2 - 3 м, ком земли - 0,5 х 0,4 м;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3) у деревьев хвойных высота-1,5 - 1,7 м, ком земли -0,8 х 0,6 м;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4) у деревьев лиственных 1-й группы длина окружности ствола - 8 - 10 см, ком земли - 0,5 х 0,4 м;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5) у деревьев лиственных 2-й группы длина окружности ствола - 8 - 10 см, ком земли - 0,5 х 0,4 м;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6) у деревьев лиственных 3-й группы длина окружности ствола - 8 - 10 см, ком земли - 0,5 х 0,4 м;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7) у кустарников высота - 0,3 м.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Длина окружности ствола измеряется на высоте 1,3 - 1,5 м.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7. Создание зеленых насаждений на территориях новых микрорайонов в городских и сельских поселениях не может рассматриваться как компенсационное озеленение. </w:t>
      </w: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6. Учет зеленых насаждений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1. Учет зеленых насаждений ведется в целях: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1) эффективного содержания и охраны зеленых насаждений;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2) определения обеспеченности поселений, городских округов зелеными насаждениями;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3) осуществления контроля за состоянием и использованием зеленых насаждений;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4) своевременного выявления аварийно-опасных деревьев, сухостойных деревьев и кустарников, принятия решений об их вырубке;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5) определения ущерба, нанесенного зеленым насаждениям;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6) сбора информации, необходимой для расчета размера средств, составляющих компенсационную стоимость зеленых насаждений, а также 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объема компенсационного озеленения.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2. Учет зеленых насаждений ведется на основании данных инвентаризации.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3. Органы местного самоуправления поселения, городского округа ведут реестр зеленых насаждений, который содержит информацию: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1) о расположении земельных участков, занятых зелеными насаждениями;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2) об их площади;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3) о целевом назначении таких земельных участков;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4) о характеристике зеленых насаждений: жизненной форме, видовой принадлежности, возрасте, природоохранном статусе.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3.1. Форма и порядок ведения реестра зеленых насаждений утверждаются местной администрацией поселения, городского округа.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(Часть включена </w:t>
      </w:r>
      <w:hyperlink r:id="rId30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Законом Краснодарского края от 04.04.2016 г. № 3361-КЗ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4. Реестр зеленых насаждений размещается на официальном сайте администрации поселения, городского округа в информационно-телекоммуникационной сети "Интернет". </w:t>
      </w: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7. Права граждан и общественных объединений в сфере создания, воспроизводства, содержания, охраны, использования и учета зеленых насаждений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1) оказывать содействие органам местного самоуправления поселений, городских округов в решении вопросов создания, воспроизводства, содержания, охраны, использования и учета зеленых насаждений;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2) осуществлять общественный контроль за состоянием зеленых насаждений;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3) обращаться в органы местного самоуправления поселений, городских округов с сообщениями о фактах уничтожения или повреждения зеленых насаждений;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4) направлять в органы местного самоуправления поселений, городских округов предложения по рациональному использованию, защите зеленых насаждений, сохранению и увеличению их биологического разнообразия;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5) получать от органов местного самоуправления поселений, городских округов достоверную информацию о планируемых и ведущихся работах на территориях, занятых зелеными насаждениями, а также об учете зеленых насаждений;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31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     6) создавать фонды и оказывать финансовую помощь для содержания зеленых насаждений.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7) участвовать в процессе подготовки и принятия решений в области градостроительной деятельности, оказывающих воздействие на зеленые насаждения.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(Пункт включен на основании </w:t>
      </w:r>
      <w:hyperlink r:id="rId32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8. Ответственность за нарушение настоящего Закона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Нарушение требований настоящего Закона влечет за собой ответственность, предусмотренную законодательством Российской Федерации и законодательством Краснодарского края. </w:t>
      </w:r>
    </w:p>
    <w:p w:rsidR="000665F5" w:rsidRPr="000665F5" w:rsidRDefault="000665F5" w:rsidP="000665F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     Статья 9. Вступление в силу настоящего Закона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Настоящий Закон вступает в силу через 10 дней после дня его официального опубликования.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     Глава администрации (губернатор)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     Краснодарского края                          А.Н. Ткачев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г. Краснодар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23 апреля 2013 года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N 2695-КЗ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 Приложение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к Закону Краснодарского края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"Об охране зеленых насаждений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в Краснодарском крае"</w:t>
      </w:r>
    </w:p>
    <w:p w:rsidR="000665F5" w:rsidRPr="000665F5" w:rsidRDefault="000665F5" w:rsidP="000665F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Порядок исчисления платы за проведение компенсационного озеленения при уничтожении зеленых насаждений на территории поселений, городских округов Краснодарского края</w:t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Раздел I</w:t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Общие положения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1. Настоящий Порядок регулирует вопросы исчисления и взимания платы, подлежащей внесению в местный бюджет, за проведение компенсационного озеленения при уничтожении зеленых насаждений (далее - плата).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2. Вред, нанесенный в результате уничтожения зеленых насаждений, рассчитывается с учетом влияния на ценность зеленых насаждений таких 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факторов, как местоположение, экологическая и социальная значимость объектов озеленения.</w:t>
      </w:r>
    </w:p>
    <w:p w:rsidR="000665F5" w:rsidRPr="000665F5" w:rsidRDefault="000665F5" w:rsidP="000665F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Раздел II</w:t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Классификация и идентификация зеленых насаждений для определения размера платы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3. Для расчета размера платы применяется классификация зеленых насаждений по следующим видам: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деревья;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кустарники, лианы;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33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23.07.2015 г. № 3226-КЗ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травяной покров;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цветники;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заросли.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4. Распределение древесных пород по их ценности изложено в таблице 1: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Таблица 1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Г———————————T——————————T———————————T——————————————————————————————————¬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|Субтропиче-|Субтропи- |  Хвойные  |   Лиственные древесные породы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|ские ценные|  ческие  | растения  +——————————————————————————————————+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растения  | растения |           |1-я группа |2-я группа|3-я группа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  (особо   | (ценные) |(малоценные|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  ценные)  |          |     )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+———————————+——————————+———————————+———————————+——————————+———————————+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|Финик,     |тис,      |ель,       |бархат,    |береза,   |ива (кроме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|вашингтония|трахикар- |лиственница|амурский,  |плодовые  |белой),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|, бутия,   |пус,      |, пихта,   |вяз, дуб,  |(яблоня,  |ольха,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|хамеропс,  |магнолия, |сосна, туя,|ива белая, |груша,    |осина,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|юбея,      |камелия,  |можжевель- |каштан     |слива,    |тополь,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|сабаль и   |гинкго,   |ник,       |конский,   |вишня,    |тополь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|другие     |эвкалипт, |кипарис,   |клен (кроме|абрикос), |пирам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lastRenderedPageBreak/>
        <w:t>идаль-|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|агава,    |кипарисовик|клена      |рябина,   |ный и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|юкка,     |и другие   |ясенелист- |черемуха, |другие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|драцена и |           |ного),     |катальпа,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|другие    |           |липа, лох, |клен  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|орех,      |ясенелист-|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|ясень,     |ный и 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|платан,    |другие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|ликвидамбар|      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|,          |      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|лириоденд- |      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|рон,       |      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|павловния и|      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|          |           |другие     |          |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+———————————+——————————+———————————+———————————+——————————+———————————+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Местная администрация поселения, городского округа может составлять и утверждать перечень дополнительных древесных пород по их ценности на основании классификации, представленной в таблице 1.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5. Деревья подсчитываются поштучно.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6. Если дерево имеет несколько стволов, то в расчетах размера платы учитывается каждый ствол отдельно.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Если второстепенный ствол достиг в диаметре 5 см и растет на расстоянии более 0,5 м от основного ствола на высоте 1,3 м, то данный ствол считается как отдельное дерево.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7. Кустарники в группах лиственных и хвойных древесных пород (см. таблицу 1) подсчитываются поштучно.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8. При подсчете кустарников в живой изгороди количество вырубаемых кустарников на каждый погонный метр при двухрядной изгороди принимается равным 5 штукам, а при однорядной - 3 штукам.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9. Заросли самосевных деревьев и кустарников рассчитываются следующим образом: каждые 100 кв. м приравниваются к 20 деревьям.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     10. Самосевные деревья, относящиеся к 3-й группе лиственных древесных пород (таблица 1) и не достигшие в диаметре 5 см, в расчете не учитываются.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11. Величина травяного покрова определяется исходя из занимаемой им площади в квадратных метрах.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12. Величина цветника определяется исходя из занимаемой им площади в квадратных метрах.</w:t>
      </w:r>
    </w:p>
    <w:p w:rsidR="000665F5" w:rsidRPr="000665F5" w:rsidRDefault="000665F5" w:rsidP="000665F5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Раздел III</w:t>
      </w:r>
      <w:r w:rsidRPr="000665F5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Методика определения размера платы</w:t>
      </w:r>
      <w:r w:rsidRPr="000665F5">
        <w:rPr>
          <w:rFonts w:ascii="Arial" w:eastAsia="Times New Roman" w:hAnsi="Arial" w:cs="Arial"/>
          <w:b/>
          <w:bCs/>
          <w:color w:val="000000"/>
          <w:sz w:val="24"/>
        </w:rPr>
        <w:t> 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13. 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Скоi = (Спi + Смi + Суi х Квд) х Км х Втi х 1,05,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 где Скоi - размер платы при уничтожении i-го вида зеленых насаждений (рублей);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Спi - оценочная стоимость посадки одной единицы (штук, кв. м) i-го вида зеленых насаждений (рублей);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Смi - оценочная стоимость одной единицы посадочного материала (штук, кв. м) i-го вида зеленых насаждений (рублей);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Суi - оценочная стоимость годового ухода за одной единицей (штук, кв. м) i-го вида зеленых насаждений (рублей);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Квд - количество лет восстановительного периода, учитываемого при расчете платы при уничтожении зеленых насаждений: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субтропических ценных, субтропических, хвойных деревьев - 10 лет,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лиственных деревьев 1-й группы - 7 лет,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лиственных деревьев 2-й группы - 5 лет,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лиственных деревьев 3-й группы - 3 года,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кустарников, травяного покрова, цветников и зарослей - 1 год;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Км - коэффициент поправки на местоположение зеленых насаждений на территории поселения (городского округа);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Втi - количество зеленых насаждений i-го вида, подлежащих уничтожению (штук, кв. м);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1,05 - коэффициент, учитывающий затраты на проектирование (по необходимости).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 xml:space="preserve">     14. Оценочная стоимость посадки, посадочного материала и годового ухода в 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lastRenderedPageBreak/>
        <w:t>отношении одной единицы (штук, кв. м) i-го вида зеленых насаждений (деревья, кустарники, травяной покров, цветники, заросли) , представленная в базовых ценах и подлежащая обязательной ежегодной корректировке на уровень инфляции, приведена в таблице 2: 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(В ред. </w:t>
      </w:r>
      <w:hyperlink r:id="rId34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29.05.2014 г. № 2974-КЗ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jc w:val="right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Таблица 2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</w:p>
    <w:p w:rsidR="000665F5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t>Г——————————————————————T———————————————T——————————————T———————————————¬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|Классификация зеленых |Стоимость работ|  Стоимость   |Стоимость ухода|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насаждений      |  по созданию  | посадочного  |в течение года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           |   (посадке)   |  материала   |   (рублей)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           |    зеленых    |   (рублей)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           |  насаждений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                      |   (рублей)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|Субтропические ценные |     1896      |    20000     |      912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|растения, 1 штука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|Деревья               |     1896      |    12500     |      912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|субтропические, 1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|штука            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|Деревья хвойные, 1    |     1896      |     9500     |      912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|штука            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|Деревья лиственные 1-й|     1149      |     4500     |      422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|группы, 1 штука  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|Деревья лиственные 2-й|     1149      |     3000     |      422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|группы, 1 штука  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lastRenderedPageBreak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|Деревья лиственные 3-й|     1149      |     2000     |      422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|группы, 1 штука  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|Кустарники, 1 штука   |      414      |     300      |      306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|Газон, естественный   |      211      |      10      |      270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|травяной покров, 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|1 кв. м               |               |              |         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|Цветники, 1 кв. м     |      181      |     630      |      452      |</w:t>
      </w:r>
      <w:r w:rsidRPr="000665F5">
        <w:rPr>
          <w:rFonts w:ascii="Courier New" w:eastAsia="Times New Roman" w:hAnsi="Courier New" w:cs="Courier New"/>
          <w:color w:val="332E2D"/>
          <w:spacing w:val="2"/>
          <w:sz w:val="24"/>
          <w:szCs w:val="24"/>
        </w:rPr>
        <w:br/>
        <w:t>+——————————————————————+———————————————+——————————————+———————————————+</w:t>
      </w:r>
    </w:p>
    <w:p w:rsidR="00321FAC" w:rsidRPr="000665F5" w:rsidRDefault="000665F5" w:rsidP="000665F5">
      <w:pPr>
        <w:shd w:val="clear" w:color="auto" w:fill="FFFFFF"/>
        <w:spacing w:before="33" w:after="33" w:line="240" w:lineRule="auto"/>
        <w:rPr>
          <w:rFonts w:ascii="Arial" w:eastAsia="Times New Roman" w:hAnsi="Arial" w:cs="Arial"/>
          <w:color w:val="332E2D"/>
          <w:spacing w:val="2"/>
          <w:sz w:val="24"/>
          <w:szCs w:val="24"/>
        </w:rPr>
      </w:pP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 Оценочная стоимость на очередной финансовый год устанавливается органами местного самоуправления муниципальных образований Краснодарского края с учетом уровня инфляции, установленного федеральным законом о федеральном бюджете на очередной финансовый год.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(Абзац в ред. </w:t>
      </w:r>
      <w:hyperlink r:id="rId35" w:anchor="I0" w:history="1">
        <w:r w:rsidRPr="000665F5">
          <w:rPr>
            <w:rFonts w:ascii="Arial" w:eastAsia="Times New Roman" w:hAnsi="Arial" w:cs="Arial"/>
            <w:color w:val="3242EF"/>
            <w:spacing w:val="2"/>
            <w:sz w:val="24"/>
            <w:szCs w:val="24"/>
            <w:u w:val="single"/>
          </w:rPr>
          <w:t>Закона Краснодарского края от 29.05.2014 г. № 2974-КЗ</w:t>
        </w:r>
      </w:hyperlink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t>)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15. Значения поправочных коэффициентов: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Км - коэффициент поправки на местоположение зеленых насаждений на территории поселения (городского округа):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в границах исторического центра - 6,0;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для территорий городских округов и городских поселений (за исключением территории исторического центра) - 4,0;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для территорий сельских поселений (за исключением территории исторического центра) - 3,0.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газона.</w:t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</w:r>
      <w:r w:rsidRPr="000665F5">
        <w:rPr>
          <w:rFonts w:ascii="Arial" w:eastAsia="Times New Roman" w:hAnsi="Arial" w:cs="Arial"/>
          <w:color w:val="332E2D"/>
          <w:spacing w:val="2"/>
          <w:sz w:val="24"/>
          <w:szCs w:val="24"/>
        </w:rPr>
        <w:br/>
        <w:t>     16.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sectPr w:rsidR="00321FAC" w:rsidRPr="000665F5" w:rsidSect="00E35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0665F5"/>
    <w:rsid w:val="000665F5"/>
    <w:rsid w:val="00321FAC"/>
    <w:rsid w:val="00826249"/>
    <w:rsid w:val="00E3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71"/>
  </w:style>
  <w:style w:type="paragraph" w:styleId="3">
    <w:name w:val="heading 3"/>
    <w:basedOn w:val="a"/>
    <w:link w:val="30"/>
    <w:uiPriority w:val="9"/>
    <w:qFormat/>
    <w:rsid w:val="000665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5F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665F5"/>
  </w:style>
  <w:style w:type="paragraph" w:styleId="a3">
    <w:name w:val="Normal (Web)"/>
    <w:basedOn w:val="a"/>
    <w:uiPriority w:val="99"/>
    <w:semiHidden/>
    <w:unhideWhenUsed/>
    <w:rsid w:val="00066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65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13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8" Type="http://schemas.openxmlformats.org/officeDocument/2006/relationships/hyperlink" Target="http://www.kubzsk.ru/kodeksdb/noframe/law?d&amp;nd=462513209&amp;prevDoc=462504681&amp;mark=000032I0000O01000O12J2863LD23VVVVVV000003A1BAK8CJ3VVVVVA" TargetMode="External"/><Relationship Id="rId26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4" Type="http://schemas.openxmlformats.org/officeDocument/2006/relationships/hyperlink" Target="http://www.kubzsk.ru/kodeksdb/noframe/law?d&amp;nd=462513209&amp;prevDoc=462504681&amp;mark=000032I0000O01000O12J2863LD23VVVVVV000003A1BAK8CJ3VVVVVA" TargetMode="External"/><Relationship Id="rId7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2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7" Type="http://schemas.openxmlformats.org/officeDocument/2006/relationships/hyperlink" Target="http://www.kubzsk.ru/kodeksdb/noframe/law?d&amp;nd=462513209&amp;prevDoc=462504681&amp;mark=000032I0000O01000O12J2863LD23VVVVVV000003A1BAK8CJ3VVVVVA" TargetMode="External"/><Relationship Id="rId25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33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0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29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11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4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2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5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3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8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19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1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4" Type="http://schemas.openxmlformats.org/officeDocument/2006/relationships/hyperlink" Target="http://www.kubzsk.ru/kodeksdb/noframe/law?d&amp;nd=462513209&amp;prevDoc=462504681&amp;mark=000032I0000O01000O12J2863LD23VVVVVV000003A1BAK8CJ3VVVVVA" TargetMode="External"/><Relationship Id="rId9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14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22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27" Type="http://schemas.openxmlformats.org/officeDocument/2006/relationships/hyperlink" Target="http://www.kubzsk.ru/kodeksdb/noframe/law?d&amp;nd=462520648&amp;prevDoc=462504681&amp;mark=000032I0000NVR03OHFNP2863LD33V3D99S000003A3SGHARJ3VVVVVA" TargetMode="External"/><Relationship Id="rId30" Type="http://schemas.openxmlformats.org/officeDocument/2006/relationships/hyperlink" Target="http://www.kubzsk.ru/kodeksdb/noframe/law?d&amp;nd=462527438&amp;prevDoc=462504681&amp;mark=000032I000002G0LPD3752863LD43V3D99S000003A2OP8PKB3VVVVVA" TargetMode="External"/><Relationship Id="rId35" Type="http://schemas.openxmlformats.org/officeDocument/2006/relationships/hyperlink" Target="http://www.kubzsk.ru/kodeksdb/noframe/law?d&amp;nd=462513209&amp;prevDoc=462504681&amp;mark=000032I0000O01000O12J2863LD23VVVVVV000003A1BAK8CJ3VVVV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5605</Words>
  <Characters>31949</Characters>
  <Application>Microsoft Office Word</Application>
  <DocSecurity>0</DocSecurity>
  <Lines>266</Lines>
  <Paragraphs>74</Paragraphs>
  <ScaleCrop>false</ScaleCrop>
  <Company>Молдаванское поселение</Company>
  <LinksUpToDate>false</LinksUpToDate>
  <CharactersWithSpaces>37480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Comp_1</cp:lastModifiedBy>
  <cp:revision>2</cp:revision>
  <dcterms:created xsi:type="dcterms:W3CDTF">2019-08-06T11:02:00Z</dcterms:created>
  <dcterms:modified xsi:type="dcterms:W3CDTF">2019-08-06T11:02:00Z</dcterms:modified>
</cp:coreProperties>
</file>